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0F" w:rsidRPr="00FB390F" w:rsidRDefault="00FB390F" w:rsidP="00FB390F">
      <w:pPr>
        <w:jc w:val="center"/>
        <w:rPr>
          <w:rFonts w:ascii="Times New Roman" w:hAnsi="Times New Roman" w:cs="Times New Roman"/>
          <w:sz w:val="24"/>
          <w:szCs w:val="24"/>
        </w:rPr>
      </w:pPr>
      <w:r w:rsidRPr="00FB390F">
        <w:rPr>
          <w:rFonts w:ascii="Times New Roman" w:hAnsi="Times New Roman" w:cs="Times New Roman"/>
          <w:b/>
          <w:sz w:val="24"/>
          <w:szCs w:val="24"/>
        </w:rPr>
        <w:t>Развитие познавательных интересов, любознательности и активности</w:t>
      </w:r>
      <w:r w:rsidRPr="00FB390F">
        <w:rPr>
          <w:rFonts w:ascii="Times New Roman" w:hAnsi="Times New Roman" w:cs="Times New Roman"/>
          <w:sz w:val="24"/>
          <w:szCs w:val="24"/>
        </w:rPr>
        <w:t>:</w:t>
      </w:r>
    </w:p>
    <w:p w:rsidR="00FB390F" w:rsidRDefault="00FB3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B390F">
        <w:rPr>
          <w:rFonts w:ascii="Times New Roman" w:hAnsi="Times New Roman" w:cs="Times New Roman"/>
          <w:sz w:val="24"/>
          <w:szCs w:val="24"/>
        </w:rPr>
        <w:t>Познавательный интерес выражается различными состояниями: любопытство, любознательность, познавательный интерес, теоретический интерес. И хотя эти стадии выделяются как чисто условные, наиболее типичные их признаки являются общепризнанными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390F" w:rsidRDefault="00FB3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90F">
        <w:rPr>
          <w:rFonts w:ascii="Times New Roman" w:hAnsi="Times New Roman" w:cs="Times New Roman"/>
          <w:sz w:val="24"/>
          <w:szCs w:val="24"/>
        </w:rPr>
        <w:t xml:space="preserve"> Любопытство – основная стадия избирательного отношения, которая определена чисто внешними, часто непредсказуемыми обстоятельствами, привлекающими внимание человека. </w:t>
      </w:r>
    </w:p>
    <w:p w:rsidR="00FB390F" w:rsidRDefault="00FB3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B390F">
        <w:rPr>
          <w:rFonts w:ascii="Times New Roman" w:hAnsi="Times New Roman" w:cs="Times New Roman"/>
          <w:sz w:val="24"/>
          <w:szCs w:val="24"/>
        </w:rPr>
        <w:t xml:space="preserve">На стадии любопытства ребенок довольствуется лишь ориентировкой, связанной с забавностью того или иного предмета, той или иной ситуацией. Эта стадия еще не определяет настоящего стремления к усвоению. И, тем не менее, занимательность как движущая сила проявления познавательного интереса может служить его начальным стимулом для действия. </w:t>
      </w:r>
    </w:p>
    <w:p w:rsidR="00FB390F" w:rsidRDefault="00FB3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B390F">
        <w:rPr>
          <w:rFonts w:ascii="Times New Roman" w:hAnsi="Times New Roman" w:cs="Times New Roman"/>
          <w:sz w:val="24"/>
          <w:szCs w:val="24"/>
        </w:rPr>
        <w:t>Фундаментом для развития познавательных сил и возможностей, как и для развития, так и подлинно познавательного интереса, являются решения познавательных задач, ситуации активного поиска, догадок, размышления, ситуации мыслительного напряжения, столкновений различных позиций, в которых необходимо разобраться самому, выявив определенную точку зрения.</w:t>
      </w:r>
    </w:p>
    <w:p w:rsidR="00FB390F" w:rsidRDefault="00FB3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390F">
        <w:rPr>
          <w:rFonts w:ascii="Times New Roman" w:hAnsi="Times New Roman" w:cs="Times New Roman"/>
          <w:sz w:val="24"/>
          <w:szCs w:val="24"/>
        </w:rPr>
        <w:t xml:space="preserve"> Стараемся вести процесс развития, обучения и воспитания на наиболее благоприятном уровне развития детей. В реальном процессе обучения приходится иметь дело с тем, чтобы постоянно обучать детей, прививая им навыки и умения. При всем разнообразии предметных умений выделяются общие, которыми ребенок может руководствоваться вне зависимости от содержания обучения. </w:t>
      </w:r>
    </w:p>
    <w:p w:rsidR="00FB390F" w:rsidRDefault="00FB3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390F">
        <w:rPr>
          <w:rFonts w:ascii="Times New Roman" w:hAnsi="Times New Roman" w:cs="Times New Roman"/>
          <w:sz w:val="24"/>
          <w:szCs w:val="24"/>
        </w:rPr>
        <w:t>Положительным условием является благоприятное общение. Это определяется следующими отношениями: «ребенок – воспитатель», «ребенок – родители и близкие », «ребенок – коллектив». К этому следует добавить некоторые индивидуальные особенности самого ребенка, переживание успеха и неудач, его склонности</w:t>
      </w:r>
      <w:proofErr w:type="gramStart"/>
      <w:r w:rsidRPr="00FB39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B390F">
        <w:rPr>
          <w:rFonts w:ascii="Times New Roman" w:hAnsi="Times New Roman" w:cs="Times New Roman"/>
          <w:sz w:val="24"/>
          <w:szCs w:val="24"/>
        </w:rPr>
        <w:t xml:space="preserve"> наличие других сильных интересов и многое другое в его психологии. Каждое из этих отношений может повлиять на заинтересованность, как в положительном, так и в отрицательном направлении. </w:t>
      </w:r>
    </w:p>
    <w:p w:rsidR="00FB390F" w:rsidRDefault="00FB3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390F">
        <w:rPr>
          <w:rFonts w:ascii="Times New Roman" w:hAnsi="Times New Roman" w:cs="Times New Roman"/>
          <w:sz w:val="24"/>
          <w:szCs w:val="24"/>
        </w:rPr>
        <w:t xml:space="preserve">Соблюдение всех этих условий служит формированию познавательного интереса детей в процессе деятельности. </w:t>
      </w:r>
    </w:p>
    <w:p w:rsidR="00FB390F" w:rsidRDefault="00FB3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390F">
        <w:rPr>
          <w:rFonts w:ascii="Times New Roman" w:hAnsi="Times New Roman" w:cs="Times New Roman"/>
          <w:sz w:val="24"/>
          <w:szCs w:val="24"/>
        </w:rPr>
        <w:t xml:space="preserve">Развитие познавательного интереса детей дошкольного возраста во всех формах организации занятий сопровождается воздействием на эмоциональное отношение детей к познавательной деятельности, к достижению успеха. </w:t>
      </w:r>
    </w:p>
    <w:p w:rsidR="00FB390F" w:rsidRDefault="00FB3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390F">
        <w:rPr>
          <w:rFonts w:ascii="Times New Roman" w:hAnsi="Times New Roman" w:cs="Times New Roman"/>
          <w:sz w:val="24"/>
          <w:szCs w:val="24"/>
        </w:rPr>
        <w:t>Используем дидактические игры</w:t>
      </w:r>
      <w:proofErr w:type="gramStart"/>
      <w:r w:rsidRPr="00FB3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B390F" w:rsidRDefault="00FB390F" w:rsidP="00FB39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B390F">
        <w:rPr>
          <w:rFonts w:ascii="Times New Roman" w:hAnsi="Times New Roman" w:cs="Times New Roman"/>
          <w:sz w:val="24"/>
          <w:szCs w:val="24"/>
        </w:rPr>
        <w:t xml:space="preserve"> Игры-путешествия (призваны усилить впечатления ребенка от игровой деятельности за счет необычности, сказочности, к примеру, игра в «путешествие в пространстве и </w:t>
      </w:r>
      <w:r w:rsidRPr="00FB390F">
        <w:rPr>
          <w:rFonts w:ascii="Times New Roman" w:hAnsi="Times New Roman" w:cs="Times New Roman"/>
          <w:sz w:val="24"/>
          <w:szCs w:val="24"/>
        </w:rPr>
        <w:lastRenderedPageBreak/>
        <w:t xml:space="preserve">времени»). С помощью этого вида игр у ребенка развивается воображение, творческие способности. </w:t>
      </w:r>
    </w:p>
    <w:p w:rsidR="00FB390F" w:rsidRDefault="00FB390F" w:rsidP="00FB390F">
      <w:pPr>
        <w:contextualSpacing/>
        <w:rPr>
          <w:rFonts w:ascii="Times New Roman" w:hAnsi="Times New Roman" w:cs="Times New Roman"/>
          <w:sz w:val="24"/>
          <w:szCs w:val="24"/>
        </w:rPr>
      </w:pPr>
      <w:r w:rsidRPr="00FB390F">
        <w:rPr>
          <w:rFonts w:ascii="Times New Roman" w:hAnsi="Times New Roman" w:cs="Times New Roman"/>
          <w:sz w:val="24"/>
          <w:szCs w:val="24"/>
        </w:rPr>
        <w:t>2. Игры-поручения (призваны обучать ребенка осмыслению своих действий, установлению причинно-следственных связей, развивать воображение; к примеру, игра- поручение «Собери в корзину все игрушки такого-то цвета»). С помощью этого вида игр у ребенка формируется внимание, мышление.</w:t>
      </w:r>
    </w:p>
    <w:p w:rsidR="00FB390F" w:rsidRDefault="00FB390F" w:rsidP="00FB390F">
      <w:pPr>
        <w:contextualSpacing/>
        <w:rPr>
          <w:rFonts w:ascii="Times New Roman" w:hAnsi="Times New Roman" w:cs="Times New Roman"/>
          <w:sz w:val="24"/>
          <w:szCs w:val="24"/>
        </w:rPr>
      </w:pPr>
      <w:r w:rsidRPr="00FB390F">
        <w:rPr>
          <w:rFonts w:ascii="Times New Roman" w:hAnsi="Times New Roman" w:cs="Times New Roman"/>
          <w:sz w:val="24"/>
          <w:szCs w:val="24"/>
        </w:rPr>
        <w:t xml:space="preserve"> 3. Игры-загадки (призваны развивать у ребенка способность к анализу). Данный вид игр позволяет активности развивать мышление ребенка. </w:t>
      </w:r>
    </w:p>
    <w:p w:rsidR="00FB390F" w:rsidRDefault="00FB390F" w:rsidP="00FB390F">
      <w:pPr>
        <w:contextualSpacing/>
        <w:rPr>
          <w:rFonts w:ascii="Times New Roman" w:hAnsi="Times New Roman" w:cs="Times New Roman"/>
          <w:sz w:val="24"/>
          <w:szCs w:val="24"/>
        </w:rPr>
      </w:pPr>
      <w:r w:rsidRPr="00FB390F">
        <w:rPr>
          <w:rFonts w:ascii="Times New Roman" w:hAnsi="Times New Roman" w:cs="Times New Roman"/>
          <w:sz w:val="24"/>
          <w:szCs w:val="24"/>
        </w:rPr>
        <w:t xml:space="preserve">4. Игры-беседы (призваны учить ребенка обсуждать те или иные вопросы в совместной беседе с воспитателей и другими детьми). Этот вид игр позволяет развивать мыслительные процессы, коммуникативные качества. </w:t>
      </w:r>
    </w:p>
    <w:p w:rsidR="00FB390F" w:rsidRDefault="00FB3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B390F">
        <w:rPr>
          <w:rFonts w:ascii="Times New Roman" w:hAnsi="Times New Roman" w:cs="Times New Roman"/>
          <w:sz w:val="24"/>
          <w:szCs w:val="24"/>
        </w:rPr>
        <w:t xml:space="preserve">Таким образом, познавательный интерес можно охарактеризовать как устойчивую интегральную характеристику личности, отражающую готовность ребенка к познанию, интерес к чему-либо новому, инициативность, самостоятельность в творческом поиске решений, а также положительный эмоциональный отклик ребенка на получение новой информации об окружающем мире. </w:t>
      </w:r>
    </w:p>
    <w:p w:rsidR="00FB390F" w:rsidRDefault="00FB3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390F">
        <w:rPr>
          <w:rFonts w:ascii="Times New Roman" w:hAnsi="Times New Roman" w:cs="Times New Roman"/>
          <w:sz w:val="24"/>
          <w:szCs w:val="24"/>
        </w:rPr>
        <w:t xml:space="preserve">Также эффективность процесса формирования познавательного интереса у дошкольников в условиях дошкольной образовательной организации обеспечивается внедрение различных методов. </w:t>
      </w:r>
    </w:p>
    <w:p w:rsidR="00FB390F" w:rsidRDefault="00FB3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390F">
        <w:rPr>
          <w:rFonts w:ascii="Times New Roman" w:hAnsi="Times New Roman" w:cs="Times New Roman"/>
          <w:sz w:val="24"/>
          <w:szCs w:val="24"/>
        </w:rPr>
        <w:t xml:space="preserve">Выделяем следующие методы развития познавательного интереса. </w:t>
      </w:r>
    </w:p>
    <w:p w:rsidR="00FB390F" w:rsidRDefault="00FB390F">
      <w:pPr>
        <w:contextualSpacing/>
        <w:rPr>
          <w:rFonts w:ascii="Times New Roman" w:hAnsi="Times New Roman" w:cs="Times New Roman"/>
          <w:sz w:val="24"/>
          <w:szCs w:val="24"/>
        </w:rPr>
      </w:pPr>
      <w:r w:rsidRPr="00FB390F">
        <w:rPr>
          <w:rFonts w:ascii="Times New Roman" w:hAnsi="Times New Roman" w:cs="Times New Roman"/>
          <w:sz w:val="24"/>
          <w:szCs w:val="24"/>
        </w:rPr>
        <w:t xml:space="preserve">1. Наглядные методы: </w:t>
      </w:r>
    </w:p>
    <w:p w:rsidR="00FB390F" w:rsidRDefault="00FB390F">
      <w:pPr>
        <w:contextualSpacing/>
        <w:rPr>
          <w:rFonts w:ascii="Times New Roman" w:hAnsi="Times New Roman" w:cs="Times New Roman"/>
          <w:sz w:val="24"/>
          <w:szCs w:val="24"/>
        </w:rPr>
      </w:pPr>
      <w:r w:rsidRPr="00FB390F">
        <w:rPr>
          <w:rFonts w:ascii="Times New Roman" w:hAnsi="Times New Roman" w:cs="Times New Roman"/>
          <w:sz w:val="24"/>
          <w:szCs w:val="24"/>
        </w:rPr>
        <w:t xml:space="preserve">а) наблюдение; </w:t>
      </w:r>
    </w:p>
    <w:p w:rsidR="00FB390F" w:rsidRDefault="00FB390F">
      <w:pPr>
        <w:contextualSpacing/>
        <w:rPr>
          <w:rFonts w:ascii="Times New Roman" w:hAnsi="Times New Roman" w:cs="Times New Roman"/>
          <w:sz w:val="24"/>
          <w:szCs w:val="24"/>
        </w:rPr>
      </w:pPr>
      <w:r w:rsidRPr="00FB390F">
        <w:rPr>
          <w:rFonts w:ascii="Times New Roman" w:hAnsi="Times New Roman" w:cs="Times New Roman"/>
          <w:sz w:val="24"/>
          <w:szCs w:val="24"/>
        </w:rPr>
        <w:t xml:space="preserve">б) рассматривание картин и дидактических пособий, просмотр фильмов. </w:t>
      </w:r>
    </w:p>
    <w:p w:rsidR="00FB390F" w:rsidRDefault="00FB390F">
      <w:pPr>
        <w:contextualSpacing/>
        <w:rPr>
          <w:rFonts w:ascii="Times New Roman" w:hAnsi="Times New Roman" w:cs="Times New Roman"/>
          <w:sz w:val="24"/>
          <w:szCs w:val="24"/>
        </w:rPr>
      </w:pPr>
      <w:r w:rsidRPr="00FB390F">
        <w:rPr>
          <w:rFonts w:ascii="Times New Roman" w:hAnsi="Times New Roman" w:cs="Times New Roman"/>
          <w:sz w:val="24"/>
          <w:szCs w:val="24"/>
        </w:rPr>
        <w:t xml:space="preserve">2. Практические методы: </w:t>
      </w:r>
    </w:p>
    <w:p w:rsidR="00B33224" w:rsidRDefault="00FB390F">
      <w:pPr>
        <w:contextualSpacing/>
        <w:rPr>
          <w:rFonts w:ascii="Times New Roman" w:hAnsi="Times New Roman" w:cs="Times New Roman"/>
          <w:sz w:val="24"/>
          <w:szCs w:val="24"/>
        </w:rPr>
      </w:pPr>
      <w:r w:rsidRPr="00FB390F">
        <w:rPr>
          <w:rFonts w:ascii="Times New Roman" w:hAnsi="Times New Roman" w:cs="Times New Roman"/>
          <w:sz w:val="24"/>
          <w:szCs w:val="24"/>
        </w:rPr>
        <w:t>а) игра; - дидактические игры: предметные, настольно-печатные, словесные,</w:t>
      </w:r>
      <w:r w:rsidR="00B33224">
        <w:rPr>
          <w:rFonts w:ascii="Times New Roman" w:hAnsi="Times New Roman" w:cs="Times New Roman"/>
          <w:sz w:val="24"/>
          <w:szCs w:val="24"/>
        </w:rPr>
        <w:t xml:space="preserve"> </w:t>
      </w:r>
      <w:r w:rsidRPr="00FB390F">
        <w:rPr>
          <w:rFonts w:ascii="Times New Roman" w:hAnsi="Times New Roman" w:cs="Times New Roman"/>
          <w:sz w:val="24"/>
          <w:szCs w:val="24"/>
        </w:rPr>
        <w:t xml:space="preserve">игровые упражнения и игры-занятия; </w:t>
      </w:r>
    </w:p>
    <w:p w:rsidR="00B33224" w:rsidRDefault="00FB390F">
      <w:pPr>
        <w:contextualSpacing/>
        <w:rPr>
          <w:rFonts w:ascii="Times New Roman" w:hAnsi="Times New Roman" w:cs="Times New Roman"/>
          <w:sz w:val="24"/>
          <w:szCs w:val="24"/>
        </w:rPr>
      </w:pPr>
      <w:r w:rsidRPr="00FB390F">
        <w:rPr>
          <w:rFonts w:ascii="Times New Roman" w:hAnsi="Times New Roman" w:cs="Times New Roman"/>
          <w:sz w:val="24"/>
          <w:szCs w:val="24"/>
        </w:rPr>
        <w:t>- подвижные игры;</w:t>
      </w:r>
    </w:p>
    <w:p w:rsidR="00FB390F" w:rsidRDefault="00FB390F">
      <w:pPr>
        <w:contextualSpacing/>
        <w:rPr>
          <w:rFonts w:ascii="Times New Roman" w:hAnsi="Times New Roman" w:cs="Times New Roman"/>
          <w:sz w:val="24"/>
          <w:szCs w:val="24"/>
        </w:rPr>
      </w:pPr>
      <w:r w:rsidRPr="00FB390F">
        <w:rPr>
          <w:rFonts w:ascii="Times New Roman" w:hAnsi="Times New Roman" w:cs="Times New Roman"/>
          <w:sz w:val="24"/>
          <w:szCs w:val="24"/>
        </w:rPr>
        <w:t xml:space="preserve"> - творческие игры. </w:t>
      </w:r>
    </w:p>
    <w:p w:rsidR="00FB390F" w:rsidRDefault="00FB390F">
      <w:pPr>
        <w:contextualSpacing/>
        <w:rPr>
          <w:rFonts w:ascii="Times New Roman" w:hAnsi="Times New Roman" w:cs="Times New Roman"/>
          <w:sz w:val="24"/>
          <w:szCs w:val="24"/>
        </w:rPr>
      </w:pPr>
      <w:r w:rsidRPr="00FB390F">
        <w:rPr>
          <w:rFonts w:ascii="Times New Roman" w:hAnsi="Times New Roman" w:cs="Times New Roman"/>
          <w:sz w:val="24"/>
          <w:szCs w:val="24"/>
        </w:rPr>
        <w:t xml:space="preserve">б) экспериментирование (элементарные опыты). </w:t>
      </w:r>
    </w:p>
    <w:p w:rsidR="00FB390F" w:rsidRDefault="00FB390F">
      <w:pPr>
        <w:contextualSpacing/>
        <w:rPr>
          <w:rFonts w:ascii="Times New Roman" w:hAnsi="Times New Roman" w:cs="Times New Roman"/>
          <w:sz w:val="24"/>
          <w:szCs w:val="24"/>
        </w:rPr>
      </w:pPr>
      <w:r w:rsidRPr="00FB390F">
        <w:rPr>
          <w:rFonts w:ascii="Times New Roman" w:hAnsi="Times New Roman" w:cs="Times New Roman"/>
          <w:sz w:val="24"/>
          <w:szCs w:val="24"/>
        </w:rPr>
        <w:t xml:space="preserve">3. Словесные методы: </w:t>
      </w:r>
    </w:p>
    <w:p w:rsidR="00FB390F" w:rsidRDefault="00FB390F">
      <w:pPr>
        <w:contextualSpacing/>
        <w:rPr>
          <w:rFonts w:ascii="Times New Roman" w:hAnsi="Times New Roman" w:cs="Times New Roman"/>
          <w:sz w:val="24"/>
          <w:szCs w:val="24"/>
        </w:rPr>
      </w:pPr>
      <w:r w:rsidRPr="00FB390F">
        <w:rPr>
          <w:rFonts w:ascii="Times New Roman" w:hAnsi="Times New Roman" w:cs="Times New Roman"/>
          <w:sz w:val="24"/>
          <w:szCs w:val="24"/>
        </w:rPr>
        <w:t xml:space="preserve">а) рассказ; </w:t>
      </w:r>
    </w:p>
    <w:p w:rsidR="00FB390F" w:rsidRDefault="00FB390F">
      <w:pPr>
        <w:contextualSpacing/>
        <w:rPr>
          <w:rFonts w:ascii="Times New Roman" w:hAnsi="Times New Roman" w:cs="Times New Roman"/>
          <w:sz w:val="24"/>
          <w:szCs w:val="24"/>
        </w:rPr>
      </w:pPr>
      <w:r w:rsidRPr="00FB390F">
        <w:rPr>
          <w:rFonts w:ascii="Times New Roman" w:hAnsi="Times New Roman" w:cs="Times New Roman"/>
          <w:sz w:val="24"/>
          <w:szCs w:val="24"/>
        </w:rPr>
        <w:t xml:space="preserve">б) беседа; </w:t>
      </w:r>
    </w:p>
    <w:p w:rsidR="00FB390F" w:rsidRDefault="00FB390F">
      <w:pPr>
        <w:contextualSpacing/>
        <w:rPr>
          <w:rFonts w:ascii="Times New Roman" w:hAnsi="Times New Roman" w:cs="Times New Roman"/>
          <w:sz w:val="24"/>
          <w:szCs w:val="24"/>
        </w:rPr>
      </w:pPr>
      <w:r w:rsidRPr="00FB390F">
        <w:rPr>
          <w:rFonts w:ascii="Times New Roman" w:hAnsi="Times New Roman" w:cs="Times New Roman"/>
          <w:sz w:val="24"/>
          <w:szCs w:val="24"/>
        </w:rPr>
        <w:t xml:space="preserve">в) чтение. </w:t>
      </w:r>
    </w:p>
    <w:p w:rsidR="00FB390F" w:rsidRDefault="00FB3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B390F">
        <w:rPr>
          <w:rFonts w:ascii="Times New Roman" w:hAnsi="Times New Roman" w:cs="Times New Roman"/>
          <w:sz w:val="24"/>
          <w:szCs w:val="24"/>
        </w:rPr>
        <w:t xml:space="preserve">Для организации образовательной деятельности по развитию познавательного интереса детей дошкольного возраста педагог использует: </w:t>
      </w:r>
    </w:p>
    <w:p w:rsidR="00FB390F" w:rsidRDefault="00FB390F" w:rsidP="002A75C2">
      <w:pPr>
        <w:contextualSpacing/>
        <w:rPr>
          <w:rFonts w:ascii="Times New Roman" w:hAnsi="Times New Roman" w:cs="Times New Roman"/>
          <w:sz w:val="24"/>
          <w:szCs w:val="24"/>
        </w:rPr>
      </w:pPr>
      <w:r w:rsidRPr="00FB390F">
        <w:rPr>
          <w:rFonts w:ascii="Times New Roman" w:hAnsi="Times New Roman" w:cs="Times New Roman"/>
          <w:sz w:val="24"/>
          <w:szCs w:val="24"/>
        </w:rPr>
        <w:t>‒ познавательную эвристическую – педагог ставит проблему, предлагает задания для выполнения и решения проблемы;</w:t>
      </w:r>
    </w:p>
    <w:p w:rsidR="00FB390F" w:rsidRDefault="00FB390F" w:rsidP="002A75C2">
      <w:pPr>
        <w:contextualSpacing/>
        <w:rPr>
          <w:rFonts w:ascii="Times New Roman" w:hAnsi="Times New Roman" w:cs="Times New Roman"/>
          <w:sz w:val="24"/>
          <w:szCs w:val="24"/>
        </w:rPr>
      </w:pPr>
      <w:r w:rsidRPr="00FB390F">
        <w:rPr>
          <w:rFonts w:ascii="Times New Roman" w:hAnsi="Times New Roman" w:cs="Times New Roman"/>
          <w:sz w:val="24"/>
          <w:szCs w:val="24"/>
        </w:rPr>
        <w:t xml:space="preserve"> ‒ исследовательский метод–педагог специально создает проблемную ситуацию, а дети изучают проблему, ищут пути решения вместе с воспитателем; </w:t>
      </w:r>
    </w:p>
    <w:p w:rsidR="00FB390F" w:rsidRDefault="00FB390F" w:rsidP="002A75C2">
      <w:pPr>
        <w:contextualSpacing/>
        <w:rPr>
          <w:rFonts w:ascii="Times New Roman" w:hAnsi="Times New Roman" w:cs="Times New Roman"/>
          <w:sz w:val="24"/>
          <w:szCs w:val="24"/>
        </w:rPr>
      </w:pPr>
      <w:r w:rsidRPr="00FB390F">
        <w:rPr>
          <w:rFonts w:ascii="Times New Roman" w:hAnsi="Times New Roman" w:cs="Times New Roman"/>
          <w:sz w:val="24"/>
          <w:szCs w:val="24"/>
        </w:rPr>
        <w:t>‒ информационно-рецептивный метод</w:t>
      </w:r>
    </w:p>
    <w:p w:rsidR="00FB390F" w:rsidRDefault="00FB390F" w:rsidP="002A75C2">
      <w:pPr>
        <w:contextualSpacing/>
        <w:rPr>
          <w:rFonts w:ascii="Times New Roman" w:hAnsi="Times New Roman" w:cs="Times New Roman"/>
          <w:sz w:val="24"/>
          <w:szCs w:val="24"/>
        </w:rPr>
      </w:pPr>
      <w:r w:rsidRPr="00FB390F">
        <w:rPr>
          <w:rFonts w:ascii="Times New Roman" w:hAnsi="Times New Roman" w:cs="Times New Roman"/>
          <w:sz w:val="24"/>
          <w:szCs w:val="24"/>
        </w:rPr>
        <w:t xml:space="preserve">– педагог предоставляет информацию детям и дает план работы с объектом; </w:t>
      </w:r>
    </w:p>
    <w:p w:rsidR="00FB390F" w:rsidRDefault="00FB390F" w:rsidP="002A75C2">
      <w:pPr>
        <w:contextualSpacing/>
        <w:rPr>
          <w:rFonts w:ascii="Times New Roman" w:hAnsi="Times New Roman" w:cs="Times New Roman"/>
          <w:sz w:val="24"/>
          <w:szCs w:val="24"/>
        </w:rPr>
      </w:pPr>
      <w:r w:rsidRPr="00FB390F">
        <w:rPr>
          <w:rFonts w:ascii="Times New Roman" w:hAnsi="Times New Roman" w:cs="Times New Roman"/>
          <w:sz w:val="24"/>
          <w:szCs w:val="24"/>
        </w:rPr>
        <w:t xml:space="preserve">‒ проблемный метод - перед детьми ставится проблема, и показываются возможные пути решения; </w:t>
      </w:r>
    </w:p>
    <w:p w:rsidR="00FB390F" w:rsidRDefault="00FB390F" w:rsidP="002A75C2">
      <w:pPr>
        <w:contextualSpacing/>
        <w:rPr>
          <w:rFonts w:ascii="Times New Roman" w:hAnsi="Times New Roman" w:cs="Times New Roman"/>
          <w:sz w:val="24"/>
          <w:szCs w:val="24"/>
        </w:rPr>
      </w:pPr>
      <w:r w:rsidRPr="00FB390F">
        <w:rPr>
          <w:rFonts w:ascii="Times New Roman" w:hAnsi="Times New Roman" w:cs="Times New Roman"/>
          <w:sz w:val="24"/>
          <w:szCs w:val="24"/>
        </w:rPr>
        <w:lastRenderedPageBreak/>
        <w:t>‒ чтение художественной литературы;</w:t>
      </w:r>
    </w:p>
    <w:p w:rsidR="00FB390F" w:rsidRDefault="00FB390F" w:rsidP="002A75C2">
      <w:pPr>
        <w:contextualSpacing/>
        <w:rPr>
          <w:rFonts w:ascii="Times New Roman" w:hAnsi="Times New Roman" w:cs="Times New Roman"/>
          <w:sz w:val="24"/>
          <w:szCs w:val="24"/>
        </w:rPr>
      </w:pPr>
      <w:r w:rsidRPr="00FB390F">
        <w:rPr>
          <w:rFonts w:ascii="Times New Roman" w:hAnsi="Times New Roman" w:cs="Times New Roman"/>
          <w:sz w:val="24"/>
          <w:szCs w:val="24"/>
        </w:rPr>
        <w:t xml:space="preserve"> ‒ изобразительную и конструктивную деятельность;</w:t>
      </w:r>
    </w:p>
    <w:p w:rsidR="00FB390F" w:rsidRDefault="00FB390F" w:rsidP="002A75C2">
      <w:pPr>
        <w:contextualSpacing/>
        <w:rPr>
          <w:rFonts w:ascii="Times New Roman" w:hAnsi="Times New Roman" w:cs="Times New Roman"/>
          <w:sz w:val="24"/>
          <w:szCs w:val="24"/>
        </w:rPr>
      </w:pPr>
      <w:r w:rsidRPr="00FB390F">
        <w:rPr>
          <w:rFonts w:ascii="Times New Roman" w:hAnsi="Times New Roman" w:cs="Times New Roman"/>
          <w:sz w:val="24"/>
          <w:szCs w:val="24"/>
        </w:rPr>
        <w:t xml:space="preserve"> ‒ экспериментирование; </w:t>
      </w:r>
    </w:p>
    <w:p w:rsidR="002A75C2" w:rsidRDefault="00FB390F" w:rsidP="002A75C2">
      <w:pPr>
        <w:contextualSpacing/>
        <w:rPr>
          <w:rFonts w:ascii="Times New Roman" w:hAnsi="Times New Roman" w:cs="Times New Roman"/>
          <w:sz w:val="24"/>
          <w:szCs w:val="24"/>
        </w:rPr>
      </w:pPr>
      <w:r w:rsidRPr="00FB390F">
        <w:rPr>
          <w:rFonts w:ascii="Times New Roman" w:hAnsi="Times New Roman" w:cs="Times New Roman"/>
          <w:sz w:val="24"/>
          <w:szCs w:val="24"/>
        </w:rPr>
        <w:t xml:space="preserve">‒ музыку; </w:t>
      </w:r>
    </w:p>
    <w:p w:rsidR="002A75C2" w:rsidRDefault="00FB390F" w:rsidP="002A75C2">
      <w:pPr>
        <w:contextualSpacing/>
        <w:rPr>
          <w:rFonts w:ascii="Times New Roman" w:hAnsi="Times New Roman" w:cs="Times New Roman"/>
          <w:sz w:val="24"/>
          <w:szCs w:val="24"/>
        </w:rPr>
      </w:pPr>
      <w:r w:rsidRPr="00FB390F">
        <w:rPr>
          <w:rFonts w:ascii="Times New Roman" w:hAnsi="Times New Roman" w:cs="Times New Roman"/>
          <w:sz w:val="24"/>
          <w:szCs w:val="24"/>
        </w:rPr>
        <w:t>‒ игры (сюжетно-ролевые, драматизации, подвижные);</w:t>
      </w:r>
    </w:p>
    <w:p w:rsidR="002A75C2" w:rsidRDefault="00FB390F" w:rsidP="002A75C2">
      <w:pPr>
        <w:contextualSpacing/>
        <w:rPr>
          <w:rFonts w:ascii="Times New Roman" w:hAnsi="Times New Roman" w:cs="Times New Roman"/>
          <w:sz w:val="24"/>
          <w:szCs w:val="24"/>
        </w:rPr>
      </w:pPr>
      <w:r w:rsidRPr="00FB390F">
        <w:rPr>
          <w:rFonts w:ascii="Times New Roman" w:hAnsi="Times New Roman" w:cs="Times New Roman"/>
          <w:sz w:val="24"/>
          <w:szCs w:val="24"/>
        </w:rPr>
        <w:t xml:space="preserve"> ‒ наблюдение; </w:t>
      </w:r>
    </w:p>
    <w:p w:rsidR="002A75C2" w:rsidRDefault="00FB390F" w:rsidP="002A75C2">
      <w:pPr>
        <w:contextualSpacing/>
        <w:rPr>
          <w:rFonts w:ascii="Times New Roman" w:hAnsi="Times New Roman" w:cs="Times New Roman"/>
          <w:sz w:val="24"/>
          <w:szCs w:val="24"/>
        </w:rPr>
      </w:pPr>
      <w:r w:rsidRPr="00FB390F">
        <w:rPr>
          <w:rFonts w:ascii="Times New Roman" w:hAnsi="Times New Roman" w:cs="Times New Roman"/>
          <w:sz w:val="24"/>
          <w:szCs w:val="24"/>
        </w:rPr>
        <w:t xml:space="preserve">‒ трудовую деятельность; </w:t>
      </w:r>
    </w:p>
    <w:p w:rsidR="002A75C2" w:rsidRDefault="00FB390F" w:rsidP="002A75C2">
      <w:pPr>
        <w:contextualSpacing/>
        <w:rPr>
          <w:rFonts w:ascii="Times New Roman" w:hAnsi="Times New Roman" w:cs="Times New Roman"/>
          <w:sz w:val="24"/>
          <w:szCs w:val="24"/>
        </w:rPr>
      </w:pPr>
      <w:r w:rsidRPr="00FB390F">
        <w:rPr>
          <w:rFonts w:ascii="Times New Roman" w:hAnsi="Times New Roman" w:cs="Times New Roman"/>
          <w:sz w:val="24"/>
          <w:szCs w:val="24"/>
        </w:rPr>
        <w:t>‒ праздники и развлечения;</w:t>
      </w:r>
    </w:p>
    <w:p w:rsidR="002A75C2" w:rsidRDefault="00FB390F" w:rsidP="002A75C2">
      <w:pPr>
        <w:contextualSpacing/>
        <w:rPr>
          <w:rFonts w:ascii="Times New Roman" w:hAnsi="Times New Roman" w:cs="Times New Roman"/>
          <w:sz w:val="24"/>
          <w:szCs w:val="24"/>
        </w:rPr>
      </w:pPr>
      <w:r w:rsidRPr="00FB390F">
        <w:rPr>
          <w:rFonts w:ascii="Times New Roman" w:hAnsi="Times New Roman" w:cs="Times New Roman"/>
          <w:sz w:val="24"/>
          <w:szCs w:val="24"/>
        </w:rPr>
        <w:t xml:space="preserve"> ‒ индивидуальную воспитательную беседу. </w:t>
      </w:r>
    </w:p>
    <w:p w:rsidR="002A75C2" w:rsidRDefault="002A7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390F" w:rsidRPr="00FB390F">
        <w:rPr>
          <w:rFonts w:ascii="Times New Roman" w:hAnsi="Times New Roman" w:cs="Times New Roman"/>
          <w:sz w:val="24"/>
          <w:szCs w:val="24"/>
        </w:rPr>
        <w:t xml:space="preserve">При частично-поисковом лабораторном методе сначала показывается опыт до преподнесения материала, ставится только цель. Дети стараются решить проблемный вопрос путем добывания знаний при самостоятельном проведении опыта. </w:t>
      </w:r>
    </w:p>
    <w:p w:rsidR="002A75C2" w:rsidRDefault="002A7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390F" w:rsidRPr="00FB390F">
        <w:rPr>
          <w:rFonts w:ascii="Times New Roman" w:hAnsi="Times New Roman" w:cs="Times New Roman"/>
          <w:sz w:val="24"/>
          <w:szCs w:val="24"/>
        </w:rPr>
        <w:t xml:space="preserve">Для прочного и успешного усвоения результатов опыта, знаний нужно следовать познавательным действиям по этапам: восприятие изучаемого материала, его понимания, запоминания и применения на практике. </w:t>
      </w:r>
    </w:p>
    <w:p w:rsidR="002A75C2" w:rsidRDefault="00FB390F">
      <w:pPr>
        <w:rPr>
          <w:rFonts w:ascii="Times New Roman" w:hAnsi="Times New Roman" w:cs="Times New Roman"/>
          <w:sz w:val="24"/>
          <w:szCs w:val="24"/>
        </w:rPr>
      </w:pPr>
      <w:r w:rsidRPr="00FB390F">
        <w:rPr>
          <w:rFonts w:ascii="Times New Roman" w:hAnsi="Times New Roman" w:cs="Times New Roman"/>
          <w:sz w:val="24"/>
          <w:szCs w:val="24"/>
        </w:rPr>
        <w:t xml:space="preserve">Для того чтобы наиболее эффективно проводить работу по развитию познавательного интереса детей педагог использует: </w:t>
      </w:r>
    </w:p>
    <w:p w:rsidR="002A75C2" w:rsidRDefault="00FB390F" w:rsidP="002A75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5C2">
        <w:rPr>
          <w:rFonts w:ascii="Times New Roman" w:hAnsi="Times New Roman" w:cs="Times New Roman"/>
          <w:sz w:val="24"/>
          <w:szCs w:val="24"/>
        </w:rPr>
        <w:t xml:space="preserve">методы, повышающие познавательную активность (элементарный анализ, сравнение по контрасту и подобию, сходству, группировка и классификация, моделирование и конструирование, ответы на вопросы детей, приучение к самостоятельному поиску ответов на вопросы); </w:t>
      </w:r>
    </w:p>
    <w:p w:rsidR="002A75C2" w:rsidRDefault="00FB390F" w:rsidP="002A75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5C2">
        <w:rPr>
          <w:rFonts w:ascii="Times New Roman" w:hAnsi="Times New Roman" w:cs="Times New Roman"/>
          <w:sz w:val="24"/>
          <w:szCs w:val="24"/>
        </w:rPr>
        <w:t xml:space="preserve">методы, вызывающие эмоциональную активность (воображаемые ситуации, придумывание сказок, игры-драматизации, сюрпризные моменты и элементы новизны, юмор и шутка, сочетание разнообразных средств на занятии); </w:t>
      </w:r>
    </w:p>
    <w:p w:rsidR="002A75C2" w:rsidRDefault="00FB390F" w:rsidP="002A75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5C2">
        <w:rPr>
          <w:rFonts w:ascii="Times New Roman" w:hAnsi="Times New Roman" w:cs="Times New Roman"/>
          <w:sz w:val="24"/>
          <w:szCs w:val="24"/>
        </w:rPr>
        <w:t xml:space="preserve">методы, способствующие взаимосвязи различных видов деятельности (прием предложения и обучения способу связи различных видов деятельности, перспективное планирование, перспектива, направленная на последующую деятельность, беседа). </w:t>
      </w:r>
    </w:p>
    <w:p w:rsidR="00EA27E0" w:rsidRPr="002A75C2" w:rsidRDefault="00FB390F" w:rsidP="002A75C2">
      <w:pPr>
        <w:rPr>
          <w:rFonts w:ascii="Times New Roman" w:hAnsi="Times New Roman" w:cs="Times New Roman"/>
          <w:sz w:val="24"/>
          <w:szCs w:val="24"/>
        </w:rPr>
      </w:pPr>
      <w:r w:rsidRPr="002A75C2">
        <w:rPr>
          <w:rFonts w:ascii="Times New Roman" w:hAnsi="Times New Roman" w:cs="Times New Roman"/>
          <w:sz w:val="24"/>
          <w:szCs w:val="24"/>
        </w:rPr>
        <w:t>Следует подчеркнуть, что все методы в процессе развития познавательного интереса дошкольников используются в совокупности, в различных комбинациях друг с другом, а не изолированно. Тогда дети не устают, сохраняя устойчивый интерес, что обеспечивает продуктивный результат обучения и развития детей.</w:t>
      </w:r>
    </w:p>
    <w:sectPr w:rsidR="00EA27E0" w:rsidRPr="002A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17BA5"/>
    <w:multiLevelType w:val="hybridMultilevel"/>
    <w:tmpl w:val="6764C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90F"/>
    <w:rsid w:val="002A75C2"/>
    <w:rsid w:val="00B33224"/>
    <w:rsid w:val="00EA27E0"/>
    <w:rsid w:val="00FB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9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2022-11-28T10:35:00Z</dcterms:created>
  <dcterms:modified xsi:type="dcterms:W3CDTF">2022-11-28T10:52:00Z</dcterms:modified>
</cp:coreProperties>
</file>